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F" w:rsidRDefault="00611A5F" w:rsidP="00611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1A5F">
        <w:rPr>
          <w:rFonts w:ascii="Times New Roman" w:eastAsia="Times New Roman" w:hAnsi="Times New Roman" w:cs="Times New Roman"/>
          <w:b/>
          <w:bCs/>
          <w:sz w:val="36"/>
          <w:szCs w:val="36"/>
        </w:rPr>
        <w:drawing>
          <wp:inline distT="0" distB="0" distL="0" distR="0">
            <wp:extent cx="2550795" cy="10585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34" w:rsidRDefault="002F7834" w:rsidP="002F78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роект о смягчении наказаний для управляющих в делах о банкротстве граждан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2F7834">
        <w:rPr>
          <w:rFonts w:ascii="Times New Roman" w:eastAsia="Times New Roman" w:hAnsi="Times New Roman" w:cs="Times New Roman"/>
          <w:b/>
          <w:bCs/>
          <w:sz w:val="36"/>
          <w:szCs w:val="36"/>
        </w:rPr>
        <w:t>отклон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ен</w:t>
      </w:r>
    </w:p>
    <w:p w:rsidR="00611A5F" w:rsidRDefault="00611A5F" w:rsidP="00611A5F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Управление </w:t>
      </w:r>
      <w:proofErr w:type="spellStart"/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>Росреестра</w:t>
      </w:r>
      <w:proofErr w:type="spellEnd"/>
      <w:r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по Курской области информирует.</w:t>
      </w:r>
    </w:p>
    <w:p w:rsid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Госдума в четверг отклонила правительственный законопроект, смягчающий наказания для арбитражных управляющих за неправомерные действия в делах о банкротстве граждан - им грозил бы административный штраф от 5 тыс. руб. до 25 тыс. руб.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вместо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нынешнего от 25 тыс. руб. до 50 тыс. руб.</w:t>
      </w:r>
    </w:p>
    <w:p w:rsidR="002F7834" w:rsidRPr="00611A5F" w:rsidRDefault="002F7834" w:rsidP="00611A5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Этот проект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кабмин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внес в Госдуму в 2017 году, обосновывая его необходимостью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повышения доступности института банкротства граждан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за счет устранения факторов,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демотивирующих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финансовых управляющих участвовать в таких делах. Но принятие документа далее первого чтения не продвинулось, а в конце июня правительство направило в Госдуму предложение отклонить его.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начале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июля с нецелесообразностью принятия этих поправок согласился и профильный комитет Госдумы по законодательству. По его мнению, статистика Судебного департамента при Верховном суде РФ о числе дел о банкротстве граждан "указывает на то, что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этот 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>институт стал действительно доступным". В 2019 году в арбитражные суды поступило 146482 заявления о признании должника-гражданина банкротом, что почти в три раза больше показателя за 2018 год, говорится в заключении комитета.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Комитет счел, что предложения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кабмина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за прошедшее время "утратили актуальность", а действующее "регулирование в отношении финансовых управляющих способствует добросовестному выполнению возложенных на них функций и обязанностей".</w:t>
      </w:r>
    </w:p>
    <w:p w:rsid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заключении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комитета также указывается на то, что сейчас количество заявлений и дел о банкротстве граждан продолжает неуклонно расти. Кроме того, многие эксперты прогнозируют в 2021 году вспышку банкротств из-за последствий экономического кризиса и пандемии </w:t>
      </w:r>
      <w:proofErr w:type="spellStart"/>
      <w:r w:rsidRPr="002F783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инфекции COVID-19.</w:t>
      </w:r>
    </w:p>
    <w:p w:rsidR="002F7834" w:rsidRPr="002F7834" w:rsidRDefault="002F7834" w:rsidP="002F7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834">
        <w:rPr>
          <w:rFonts w:ascii="Times New Roman" w:eastAsia="Times New Roman" w:hAnsi="Times New Roman" w:cs="Times New Roman"/>
          <w:sz w:val="24"/>
          <w:szCs w:val="24"/>
        </w:rPr>
        <w:t>В этой ситуации в конце марта 2020 года президент РФ Владимир Путин поставил задачу повысить доступность процедуры банкротства граждан. В срок до 17 апреля он рекомендовал Госдуме совместно с правительством упростить ее, "обеспечив принятие" законопроекта о внесудебном порядке признания гражданина банкротом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Однако из-за споров о требованиях к кандидатам в банкроты депутаты не уложились в срок. В </w:t>
      </w:r>
      <w:proofErr w:type="gramStart"/>
      <w:r w:rsidRPr="002F7834">
        <w:rPr>
          <w:rFonts w:ascii="Times New Roman" w:eastAsia="Times New Roman" w:hAnsi="Times New Roman" w:cs="Times New Roman"/>
          <w:sz w:val="24"/>
          <w:szCs w:val="24"/>
        </w:rPr>
        <w:t>конце</w:t>
      </w:r>
      <w:proofErr w:type="gramEnd"/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июня профильный комитет Госдумы по собственности подготовил очередную версию этого проекта ко второму чтению, но рассмотрение документа вновь было отложено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причине наличия замечаний</w:t>
      </w:r>
      <w:r w:rsidRPr="002F7834">
        <w:rPr>
          <w:rFonts w:ascii="Times New Roman" w:eastAsia="Times New Roman" w:hAnsi="Times New Roman" w:cs="Times New Roman"/>
          <w:sz w:val="24"/>
          <w:szCs w:val="24"/>
        </w:rPr>
        <w:t xml:space="preserve"> у банковского сообщества.</w:t>
      </w:r>
    </w:p>
    <w:p w:rsidR="004E3812" w:rsidRDefault="004E3812"/>
    <w:p w:rsidR="00506045" w:rsidRPr="007D7A78" w:rsidRDefault="00506045" w:rsidP="005060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статьи и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Pr="007D7A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506045" w:rsidRDefault="00506045"/>
    <w:sectPr w:rsidR="00506045" w:rsidSect="004E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64C"/>
    <w:multiLevelType w:val="multilevel"/>
    <w:tmpl w:val="E81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F7834"/>
    <w:rsid w:val="002F7834"/>
    <w:rsid w:val="004E3812"/>
    <w:rsid w:val="00506045"/>
    <w:rsid w:val="0061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12"/>
  </w:style>
  <w:style w:type="paragraph" w:styleId="2">
    <w:name w:val="heading 2"/>
    <w:basedOn w:val="a"/>
    <w:link w:val="20"/>
    <w:uiPriority w:val="9"/>
    <w:qFormat/>
    <w:rsid w:val="002F7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archhighlight">
    <w:name w:val="searchhighlight"/>
    <w:basedOn w:val="a0"/>
    <w:rsid w:val="002F7834"/>
  </w:style>
  <w:style w:type="paragraph" w:styleId="a3">
    <w:name w:val="Normal (Web)"/>
    <w:basedOn w:val="a"/>
    <w:uiPriority w:val="99"/>
    <w:semiHidden/>
    <w:unhideWhenUsed/>
    <w:rsid w:val="002F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Н А</dc:creator>
  <cp:keywords/>
  <dc:description/>
  <cp:lastModifiedBy>Жукова И Н</cp:lastModifiedBy>
  <cp:revision>4</cp:revision>
  <dcterms:created xsi:type="dcterms:W3CDTF">2020-07-21T10:35:00Z</dcterms:created>
  <dcterms:modified xsi:type="dcterms:W3CDTF">2020-08-04T14:42:00Z</dcterms:modified>
</cp:coreProperties>
</file>